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565"/>
        <w:gridCol w:w="2552"/>
        <w:gridCol w:w="1587"/>
      </w:tblGrid>
      <w:tr w:rsidR="00880C38">
        <w:trPr>
          <w:trHeight w:val="280"/>
        </w:trPr>
        <w:tc>
          <w:tcPr>
            <w:tcW w:w="1932" w:type="dxa"/>
            <w:vMerge w:val="restart"/>
          </w:tcPr>
          <w:p w:rsidR="00880C38" w:rsidRDefault="00880C38">
            <w:pPr>
              <w:pStyle w:val="TableParagraph"/>
              <w:ind w:left="0"/>
              <w:rPr>
                <w:sz w:val="7"/>
              </w:rPr>
            </w:pPr>
          </w:p>
          <w:p w:rsidR="00880C38" w:rsidRDefault="0033300E">
            <w:pPr>
              <w:pStyle w:val="TableParagraph"/>
              <w:ind w:left="62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426709" cy="425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09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Merge w:val="restart"/>
          </w:tcPr>
          <w:p w:rsidR="00880C38" w:rsidRDefault="0033300E">
            <w:pPr>
              <w:pStyle w:val="TableParagraph"/>
              <w:spacing w:before="147"/>
              <w:ind w:left="915" w:right="86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Iğdır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Tanımları</w:t>
            </w:r>
          </w:p>
        </w:tc>
        <w:tc>
          <w:tcPr>
            <w:tcW w:w="2552" w:type="dxa"/>
          </w:tcPr>
          <w:p w:rsidR="00880C38" w:rsidRDefault="0033300E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Doküman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87" w:type="dxa"/>
          </w:tcPr>
          <w:p w:rsidR="00880C38" w:rsidRDefault="0033300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Y.5.3-D.03</w:t>
            </w:r>
          </w:p>
        </w:tc>
      </w:tr>
      <w:tr w:rsidR="00880C38">
        <w:trPr>
          <w:trHeight w:val="275"/>
        </w:trPr>
        <w:tc>
          <w:tcPr>
            <w:tcW w:w="1932" w:type="dxa"/>
            <w:vMerge/>
            <w:tcBorders>
              <w:top w:val="nil"/>
            </w:tcBorders>
          </w:tcPr>
          <w:p w:rsidR="00880C38" w:rsidRDefault="00880C3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880C38" w:rsidRDefault="00880C3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80C38" w:rsidRDefault="0033300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Yayın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87" w:type="dxa"/>
          </w:tcPr>
          <w:p w:rsidR="00880C38" w:rsidRDefault="003330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05.01.2022</w:t>
            </w:r>
          </w:p>
        </w:tc>
      </w:tr>
      <w:tr w:rsidR="00880C38">
        <w:trPr>
          <w:trHeight w:val="277"/>
        </w:trPr>
        <w:tc>
          <w:tcPr>
            <w:tcW w:w="1932" w:type="dxa"/>
            <w:vMerge/>
            <w:tcBorders>
              <w:top w:val="nil"/>
            </w:tcBorders>
          </w:tcPr>
          <w:p w:rsidR="00880C38" w:rsidRDefault="00880C38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880C38" w:rsidRDefault="00880C3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80C38" w:rsidRDefault="0033300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Tarihi/No</w:t>
            </w:r>
          </w:p>
        </w:tc>
        <w:tc>
          <w:tcPr>
            <w:tcW w:w="1587" w:type="dxa"/>
          </w:tcPr>
          <w:p w:rsidR="00880C38" w:rsidRDefault="003330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…/00</w:t>
            </w:r>
          </w:p>
        </w:tc>
      </w:tr>
    </w:tbl>
    <w:p w:rsidR="00880C38" w:rsidRDefault="00880C38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165"/>
      </w:tblGrid>
      <w:tr w:rsidR="00880C38">
        <w:trPr>
          <w:trHeight w:val="439"/>
        </w:trPr>
        <w:tc>
          <w:tcPr>
            <w:tcW w:w="9740" w:type="dxa"/>
            <w:gridSpan w:val="2"/>
            <w:tcBorders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proofErr w:type="spellStart"/>
            <w:r>
              <w:rPr>
                <w:b/>
              </w:rPr>
              <w:t>A.Kadro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Pozisyon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880C38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D77C49">
            <w:pPr>
              <w:pStyle w:val="TableParagraph"/>
              <w:spacing w:before="87"/>
              <w:ind w:left="129"/>
            </w:pPr>
            <w:r>
              <w:t>Güzel Sanatlar</w:t>
            </w:r>
            <w:r w:rsidR="0033300E">
              <w:t xml:space="preserve"> Fakültesi</w:t>
            </w:r>
          </w:p>
        </w:tc>
      </w:tr>
      <w:tr w:rsidR="00880C38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87"/>
              <w:ind w:left="129"/>
            </w:pPr>
            <w:r>
              <w:t xml:space="preserve">Prof. </w:t>
            </w:r>
            <w:r>
              <w:t>Dr.</w:t>
            </w:r>
          </w:p>
        </w:tc>
      </w:tr>
      <w:tr w:rsidR="00880C38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87"/>
              <w:ind w:left="129"/>
            </w:pP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Personel</w:t>
            </w:r>
          </w:p>
        </w:tc>
      </w:tr>
      <w:tr w:rsidR="00880C38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87"/>
              <w:ind w:left="145"/>
            </w:pPr>
            <w:r>
              <w:t>Dekan</w:t>
            </w:r>
          </w:p>
        </w:tc>
      </w:tr>
      <w:tr w:rsidR="00880C38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Yöneticisi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880C38">
        <w:trPr>
          <w:trHeight w:val="599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46"/>
              <w:ind w:right="921"/>
              <w:rPr>
                <w:b/>
              </w:rPr>
            </w:pPr>
            <w:r>
              <w:rPr>
                <w:b/>
              </w:rPr>
              <w:t>Bağlı Bulunduğu Yönetici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Yöneticileri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15"/>
              <w:ind w:left="145"/>
              <w:rPr>
                <w:sz w:val="24"/>
              </w:rPr>
            </w:pPr>
            <w:r>
              <w:rPr>
                <w:sz w:val="24"/>
              </w:rPr>
              <w:t>Rektör</w:t>
            </w:r>
          </w:p>
          <w:p w:rsidR="00880C38" w:rsidRDefault="0033300E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Rektör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Yardımcıları</w:t>
            </w:r>
          </w:p>
        </w:tc>
      </w:tr>
      <w:tr w:rsidR="00880C38">
        <w:trPr>
          <w:trHeight w:val="441"/>
        </w:trPr>
        <w:tc>
          <w:tcPr>
            <w:tcW w:w="3575" w:type="dxa"/>
            <w:tcBorders>
              <w:top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Vekâlet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Edecek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Unvan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</w:tcBorders>
          </w:tcPr>
          <w:p w:rsidR="00880C38" w:rsidRDefault="0033300E">
            <w:pPr>
              <w:pStyle w:val="TableParagraph"/>
              <w:spacing w:before="87"/>
              <w:ind w:left="129"/>
            </w:pPr>
            <w:r>
              <w:t>Dekan</w:t>
            </w:r>
            <w:r>
              <w:rPr>
                <w:spacing w:val="-4"/>
              </w:rPr>
              <w:t xml:space="preserve"> </w:t>
            </w:r>
            <w:r>
              <w:t>Yardımcısı</w:t>
            </w:r>
          </w:p>
        </w:tc>
      </w:tr>
      <w:tr w:rsidR="00880C38">
        <w:trPr>
          <w:trHeight w:val="439"/>
        </w:trPr>
        <w:tc>
          <w:tcPr>
            <w:tcW w:w="9740" w:type="dxa"/>
            <w:gridSpan w:val="2"/>
            <w:tcBorders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Atanacaklarda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Özellikler</w:t>
            </w:r>
          </w:p>
        </w:tc>
      </w:tr>
      <w:tr w:rsidR="00880C38">
        <w:trPr>
          <w:trHeight w:val="43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Düzeyi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87"/>
              <w:ind w:left="73"/>
            </w:pPr>
            <w:r>
              <w:t xml:space="preserve">Prof. </w:t>
            </w:r>
            <w:bookmarkStart w:id="0" w:name="_GoBack"/>
            <w:bookmarkEnd w:id="0"/>
            <w:r>
              <w:t>Dr.</w:t>
            </w:r>
          </w:p>
        </w:tc>
      </w:tr>
      <w:tr w:rsidR="00880C38">
        <w:trPr>
          <w:trHeight w:val="484"/>
        </w:trPr>
        <w:tc>
          <w:tcPr>
            <w:tcW w:w="3575" w:type="dxa"/>
            <w:tcBorders>
              <w:top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</w:tcBorders>
          </w:tcPr>
          <w:p w:rsidR="00880C38" w:rsidRDefault="0033300E">
            <w:pPr>
              <w:pStyle w:val="TableParagraph"/>
              <w:spacing w:before="97"/>
              <w:ind w:left="73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16.Maddesi</w:t>
            </w:r>
          </w:p>
        </w:tc>
      </w:tr>
      <w:tr w:rsidR="00880C38">
        <w:trPr>
          <w:trHeight w:val="438"/>
        </w:trPr>
        <w:tc>
          <w:tcPr>
            <w:tcW w:w="9740" w:type="dxa"/>
            <w:gridSpan w:val="2"/>
            <w:tcBorders>
              <w:bottom w:val="single" w:sz="4" w:space="0" w:color="000000"/>
            </w:tcBorders>
          </w:tcPr>
          <w:p w:rsidR="00880C38" w:rsidRDefault="0033300E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</w:t>
            </w:r>
          </w:p>
        </w:tc>
      </w:tr>
      <w:tr w:rsidR="00880C38">
        <w:trPr>
          <w:trHeight w:val="621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33300E">
            <w:pPr>
              <w:pStyle w:val="TableParagraph"/>
              <w:spacing w:before="183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tabs>
                <w:tab w:val="left" w:pos="853"/>
                <w:tab w:val="left" w:pos="1639"/>
                <w:tab w:val="left" w:pos="2603"/>
                <w:tab w:val="left" w:pos="3630"/>
                <w:tab w:val="left" w:pos="4618"/>
              </w:tabs>
              <w:spacing w:before="27"/>
              <w:ind w:left="289" w:right="56" w:hanging="144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z w:val="24"/>
              </w:rPr>
              <w:tab/>
              <w:t>Sayılı</w:t>
            </w:r>
            <w:r>
              <w:rPr>
                <w:sz w:val="24"/>
              </w:rPr>
              <w:tab/>
              <w:t>Yüksek</w:t>
            </w:r>
            <w:r>
              <w:rPr>
                <w:sz w:val="24"/>
              </w:rPr>
              <w:tab/>
              <w:t>Öğretim</w:t>
            </w:r>
            <w:r>
              <w:rPr>
                <w:sz w:val="24"/>
              </w:rPr>
              <w:tab/>
              <w:t>Kanunu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16.Maddesinde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tanımlanan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880C38">
        <w:trPr>
          <w:trHeight w:val="6418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ind w:left="0"/>
              <w:rPr>
                <w:sz w:val="24"/>
              </w:rPr>
            </w:pPr>
          </w:p>
          <w:p w:rsidR="00880C38" w:rsidRDefault="00880C3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80C38" w:rsidRDefault="0033300E">
            <w:pPr>
              <w:pStyle w:val="TableParagraph"/>
              <w:rPr>
                <w:b/>
              </w:rPr>
            </w:pPr>
            <w:r>
              <w:rPr>
                <w:b/>
              </w:rPr>
              <w:t>Görev/Yetki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38" w:rsidRDefault="0033300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ind w:right="26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kurullarının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kararlarını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uygulamak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birimleri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çalışmayı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880C38" w:rsidRDefault="0033300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line="237" w:lineRule="auto"/>
              <w:ind w:right="26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Her öğretim yılı sonunda ve istendiğinde 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işleyişi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vermek,</w:t>
            </w:r>
          </w:p>
          <w:p w:rsidR="00880C38" w:rsidRDefault="0033300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2"/>
              <w:ind w:right="26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Fakültenin ödenek ve kadro ihtiyaçlarını gerekçesi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birlikte rektörlüğe bildi</w:t>
            </w:r>
            <w:r>
              <w:rPr>
                <w:sz w:val="24"/>
              </w:rPr>
              <w:t>rmek, fakülte bütçesi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öneriyi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görüşünü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aldıktan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rektörlüğe sunmak,</w:t>
            </w:r>
          </w:p>
          <w:p w:rsidR="00880C38" w:rsidRDefault="0033300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2" w:line="237" w:lineRule="auto"/>
              <w:ind w:right="27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düzeydeki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genel gözetim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880C38" w:rsidRDefault="0033300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ind w:right="264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yapmaktır. Fakültenin ve bağlı birimlerinin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kapasitesinin rasyonel bir şekilde kullanılmasında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gerektiği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önlemlerinin alınmasında, öğrencilere gerekli 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 sağlanmasında, eğitim - öğretim,</w:t>
            </w:r>
            <w:r>
              <w:rPr>
                <w:sz w:val="24"/>
              </w:rPr>
              <w:t xml:space="preserve"> bilimsel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araştırma ve yayını faaliyetlerinin düzenli bir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bütün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gözetim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denetiminin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yapılmasında,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</w:p>
          <w:p w:rsidR="00880C38" w:rsidRDefault="0033300E">
            <w:pPr>
              <w:pStyle w:val="TableParagraph"/>
              <w:spacing w:line="270" w:lineRule="atLeast"/>
              <w:ind w:left="717" w:right="2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edilmesinde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sonuçlarının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rektöre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derecede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880C38">
        <w:trPr>
          <w:trHeight w:val="676"/>
        </w:trPr>
        <w:tc>
          <w:tcPr>
            <w:tcW w:w="3575" w:type="dxa"/>
            <w:tcBorders>
              <w:top w:val="single" w:sz="4" w:space="0" w:color="000000"/>
            </w:tcBorders>
          </w:tcPr>
          <w:p w:rsidR="00880C38" w:rsidRDefault="0033300E">
            <w:pPr>
              <w:pStyle w:val="TableParagraph"/>
              <w:spacing w:before="59"/>
              <w:ind w:right="1507"/>
              <w:rPr>
                <w:b/>
                <w:sz w:val="24"/>
              </w:rPr>
            </w:pPr>
            <w:r>
              <w:rPr>
                <w:b/>
                <w:sz w:val="24"/>
              </w:rPr>
              <w:t>İlgili Dayanak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Doküman/Mevzuat</w:t>
            </w:r>
          </w:p>
        </w:tc>
        <w:tc>
          <w:tcPr>
            <w:tcW w:w="6165" w:type="dxa"/>
            <w:tcBorders>
              <w:top w:val="single" w:sz="4" w:space="0" w:color="000000"/>
            </w:tcBorders>
          </w:tcPr>
          <w:p w:rsidR="00880C38" w:rsidRDefault="0033300E">
            <w:pPr>
              <w:pStyle w:val="TableParagraph"/>
              <w:spacing w:before="47"/>
              <w:ind w:left="68"/>
              <w:rPr>
                <w:sz w:val="24"/>
              </w:rPr>
            </w:pPr>
            <w:r>
              <w:rPr>
                <w:sz w:val="24"/>
              </w:rPr>
              <w:t>-2547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</w:tbl>
    <w:p w:rsidR="00880C38" w:rsidRDefault="00880C38">
      <w:pPr>
        <w:spacing w:before="9"/>
        <w:rPr>
          <w:sz w:val="13"/>
        </w:rPr>
      </w:pPr>
    </w:p>
    <w:p w:rsidR="00880C38" w:rsidRDefault="0033300E">
      <w:pPr>
        <w:pStyle w:val="GvdeMetni"/>
        <w:spacing w:before="92"/>
        <w:ind w:right="1269"/>
        <w:jc w:val="right"/>
      </w:pPr>
      <w:r>
        <w:t>ONAY</w:t>
      </w:r>
    </w:p>
    <w:sectPr w:rsidR="00880C38">
      <w:type w:val="continuous"/>
      <w:pgSz w:w="11910" w:h="16840"/>
      <w:pgMar w:top="2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9EC"/>
    <w:multiLevelType w:val="hybridMultilevel"/>
    <w:tmpl w:val="EA30D8A2"/>
    <w:lvl w:ilvl="0" w:tplc="4EEE4E5E">
      <w:numFmt w:val="bullet"/>
      <w:lvlText w:val=""/>
      <w:lvlJc w:val="left"/>
      <w:pPr>
        <w:ind w:left="717" w:hanging="360"/>
      </w:pPr>
      <w:rPr>
        <w:rFonts w:hint="default"/>
        <w:w w:val="100"/>
        <w:lang w:val="tr-TR" w:eastAsia="en-US" w:bidi="ar-SA"/>
      </w:rPr>
    </w:lvl>
    <w:lvl w:ilvl="1" w:tplc="052E0144">
      <w:numFmt w:val="bullet"/>
      <w:lvlText w:val="•"/>
      <w:lvlJc w:val="left"/>
      <w:pPr>
        <w:ind w:left="1263" w:hanging="360"/>
      </w:pPr>
      <w:rPr>
        <w:rFonts w:hint="default"/>
        <w:lang w:val="tr-TR" w:eastAsia="en-US" w:bidi="ar-SA"/>
      </w:rPr>
    </w:lvl>
    <w:lvl w:ilvl="2" w:tplc="E85C90F6">
      <w:numFmt w:val="bullet"/>
      <w:lvlText w:val="•"/>
      <w:lvlJc w:val="left"/>
      <w:pPr>
        <w:ind w:left="1806" w:hanging="360"/>
      </w:pPr>
      <w:rPr>
        <w:rFonts w:hint="default"/>
        <w:lang w:val="tr-TR" w:eastAsia="en-US" w:bidi="ar-SA"/>
      </w:rPr>
    </w:lvl>
    <w:lvl w:ilvl="3" w:tplc="D60AECF6">
      <w:numFmt w:val="bullet"/>
      <w:lvlText w:val="•"/>
      <w:lvlJc w:val="left"/>
      <w:pPr>
        <w:ind w:left="2349" w:hanging="360"/>
      </w:pPr>
      <w:rPr>
        <w:rFonts w:hint="default"/>
        <w:lang w:val="tr-TR" w:eastAsia="en-US" w:bidi="ar-SA"/>
      </w:rPr>
    </w:lvl>
    <w:lvl w:ilvl="4" w:tplc="28CC99D2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5" w:tplc="B0D8C3AE">
      <w:numFmt w:val="bullet"/>
      <w:lvlText w:val="•"/>
      <w:lvlJc w:val="left"/>
      <w:pPr>
        <w:ind w:left="3435" w:hanging="360"/>
      </w:pPr>
      <w:rPr>
        <w:rFonts w:hint="default"/>
        <w:lang w:val="tr-TR" w:eastAsia="en-US" w:bidi="ar-SA"/>
      </w:rPr>
    </w:lvl>
    <w:lvl w:ilvl="6" w:tplc="9CE0BDEE">
      <w:numFmt w:val="bullet"/>
      <w:lvlText w:val="•"/>
      <w:lvlJc w:val="left"/>
      <w:pPr>
        <w:ind w:left="3978" w:hanging="360"/>
      </w:pPr>
      <w:rPr>
        <w:rFonts w:hint="default"/>
        <w:lang w:val="tr-TR" w:eastAsia="en-US" w:bidi="ar-SA"/>
      </w:rPr>
    </w:lvl>
    <w:lvl w:ilvl="7" w:tplc="D99E3172">
      <w:numFmt w:val="bullet"/>
      <w:lvlText w:val="•"/>
      <w:lvlJc w:val="left"/>
      <w:pPr>
        <w:ind w:left="4521" w:hanging="360"/>
      </w:pPr>
      <w:rPr>
        <w:rFonts w:hint="default"/>
        <w:lang w:val="tr-TR" w:eastAsia="en-US" w:bidi="ar-SA"/>
      </w:rPr>
    </w:lvl>
    <w:lvl w:ilvl="8" w:tplc="5186DA16">
      <w:numFmt w:val="bullet"/>
      <w:lvlText w:val="•"/>
      <w:lvlJc w:val="left"/>
      <w:pPr>
        <w:ind w:left="506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C38"/>
    <w:rsid w:val="0033300E"/>
    <w:rsid w:val="00880C38"/>
    <w:rsid w:val="00D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4CC1"/>
  <w15:docId w15:val="{25DD54E8-E782-4A3F-8324-BED527A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Aidata</cp:lastModifiedBy>
  <cp:revision>3</cp:revision>
  <dcterms:created xsi:type="dcterms:W3CDTF">2023-04-11T07:52:00Z</dcterms:created>
  <dcterms:modified xsi:type="dcterms:W3CDTF">2023-04-11T07:53:00Z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